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9987B" w14:textId="6A32B6C0" w:rsidR="002C571E" w:rsidRDefault="002C571E" w:rsidP="00A16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19"/>
          <w:szCs w:val="19"/>
        </w:rPr>
      </w:pPr>
    </w:p>
    <w:p w14:paraId="3684E6E0" w14:textId="77777777" w:rsidR="00A16572" w:rsidRDefault="00A16572" w:rsidP="00996566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color w:val="353535"/>
          <w:sz w:val="19"/>
          <w:szCs w:val="19"/>
        </w:rPr>
      </w:pPr>
    </w:p>
    <w:p w14:paraId="0B0404BD" w14:textId="50BE3B45" w:rsidR="00A16572" w:rsidRPr="00535262" w:rsidRDefault="002C571E" w:rsidP="004232F4">
      <w:pPr>
        <w:autoSpaceDE w:val="0"/>
        <w:autoSpaceDN w:val="0"/>
        <w:adjustRightInd w:val="0"/>
        <w:spacing w:after="0" w:line="240" w:lineRule="auto"/>
        <w:ind w:left="360" w:right="-360"/>
        <w:jc w:val="center"/>
        <w:rPr>
          <w:rFonts w:ascii="Times New Roman" w:hAnsi="Times New Roman" w:cs="Times New Roman"/>
          <w:b/>
          <w:bCs/>
          <w:color w:val="353535"/>
          <w:sz w:val="28"/>
          <w:szCs w:val="28"/>
        </w:rPr>
      </w:pPr>
      <w:r w:rsidRPr="00535262">
        <w:rPr>
          <w:rFonts w:ascii="Times New Roman" w:hAnsi="Times New Roman" w:cs="Times New Roman"/>
          <w:b/>
          <w:bCs/>
          <w:color w:val="353535"/>
          <w:sz w:val="28"/>
          <w:szCs w:val="28"/>
        </w:rPr>
        <w:t>Instructions to Depositors</w:t>
      </w:r>
    </w:p>
    <w:p w14:paraId="4098CE17" w14:textId="70A1201E" w:rsidR="002C571E" w:rsidRPr="002E6D7F" w:rsidRDefault="002C571E" w:rsidP="007350D7">
      <w:pPr>
        <w:autoSpaceDE w:val="0"/>
        <w:autoSpaceDN w:val="0"/>
        <w:adjustRightInd w:val="0"/>
        <w:spacing w:after="0" w:line="240" w:lineRule="auto"/>
        <w:ind w:left="360" w:right="-360"/>
        <w:jc w:val="center"/>
        <w:rPr>
          <w:rFonts w:ascii="Times New Roman" w:hAnsi="Times New Roman" w:cs="Times New Roman"/>
          <w:color w:val="353535"/>
          <w:sz w:val="20"/>
          <w:szCs w:val="20"/>
        </w:rPr>
      </w:pPr>
      <w:r w:rsidRPr="002E6D7F">
        <w:rPr>
          <w:rFonts w:ascii="Times New Roman" w:hAnsi="Times New Roman" w:cs="Times New Roman"/>
          <w:color w:val="353535"/>
          <w:sz w:val="20"/>
          <w:szCs w:val="20"/>
        </w:rPr>
        <w:t xml:space="preserve">Financial Responsibility Deposits in Lieu of </w:t>
      </w:r>
      <w:r w:rsidR="00634C2D">
        <w:rPr>
          <w:rFonts w:ascii="Times New Roman" w:hAnsi="Times New Roman" w:cs="Times New Roman"/>
          <w:color w:val="353535"/>
          <w:sz w:val="20"/>
          <w:szCs w:val="20"/>
        </w:rPr>
        <w:t>Motor Vehicle</w:t>
      </w:r>
      <w:r w:rsidRPr="002E6D7F">
        <w:rPr>
          <w:rFonts w:ascii="Times New Roman" w:hAnsi="Times New Roman" w:cs="Times New Roman"/>
          <w:color w:val="353535"/>
          <w:sz w:val="20"/>
          <w:szCs w:val="20"/>
        </w:rPr>
        <w:t xml:space="preserve"> Insurance (</w:t>
      </w:r>
      <w:hyperlink r:id="rId7" w:history="1">
        <w:r w:rsidRPr="004E46B8">
          <w:rPr>
            <w:rStyle w:val="Hyperlink"/>
            <w:rFonts w:ascii="Times New Roman" w:hAnsi="Times New Roman" w:cs="Times New Roman"/>
            <w:sz w:val="20"/>
            <w:szCs w:val="20"/>
          </w:rPr>
          <w:t>A.R.S. § 28-4084</w:t>
        </w:r>
      </w:hyperlink>
      <w:r w:rsidRPr="002E6D7F">
        <w:rPr>
          <w:rFonts w:ascii="Times New Roman" w:hAnsi="Times New Roman" w:cs="Times New Roman"/>
          <w:color w:val="353535"/>
          <w:sz w:val="20"/>
          <w:szCs w:val="20"/>
        </w:rPr>
        <w:t>)</w:t>
      </w:r>
    </w:p>
    <w:p w14:paraId="2CF4A633" w14:textId="77777777" w:rsidR="002C571E" w:rsidRPr="002C571E" w:rsidRDefault="002C571E" w:rsidP="00996566">
      <w:pPr>
        <w:autoSpaceDE w:val="0"/>
        <w:autoSpaceDN w:val="0"/>
        <w:adjustRightInd w:val="0"/>
        <w:spacing w:after="0" w:line="240" w:lineRule="auto"/>
        <w:ind w:left="360" w:right="-180"/>
        <w:jc w:val="center"/>
        <w:rPr>
          <w:rFonts w:ascii="Times New Roman" w:hAnsi="Times New Roman" w:cs="Times New Roman"/>
          <w:color w:val="353535"/>
          <w:sz w:val="28"/>
          <w:szCs w:val="28"/>
        </w:rPr>
      </w:pPr>
    </w:p>
    <w:p w14:paraId="33BF9F2F" w14:textId="77777777" w:rsidR="002C571E" w:rsidRPr="002E6D7F" w:rsidRDefault="002C571E" w:rsidP="0099656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 w:right="-180"/>
        <w:rPr>
          <w:rFonts w:ascii="Times New Roman" w:hAnsi="Times New Roman" w:cs="Times New Roman"/>
          <w:color w:val="353535"/>
          <w:sz w:val="24"/>
          <w:szCs w:val="24"/>
        </w:rPr>
      </w:pPr>
    </w:p>
    <w:p w14:paraId="4AA96D04" w14:textId="38C59026" w:rsidR="00A16572" w:rsidRDefault="00A16572" w:rsidP="0099656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 w:right="-180"/>
        <w:rPr>
          <w:rFonts w:ascii="Times New Roman" w:hAnsi="Times New Roman" w:cs="Times New Roman"/>
          <w:color w:val="FF0000"/>
          <w:sz w:val="26"/>
          <w:szCs w:val="26"/>
        </w:rPr>
      </w:pPr>
      <w:r w:rsidRPr="002E6D7F">
        <w:rPr>
          <w:rFonts w:ascii="Times New Roman" w:hAnsi="Times New Roman" w:cs="Times New Roman"/>
          <w:color w:val="353535"/>
          <w:sz w:val="24"/>
          <w:szCs w:val="24"/>
        </w:rPr>
        <w:t>1</w:t>
      </w:r>
      <w:r w:rsidRPr="002C571E">
        <w:rPr>
          <w:rFonts w:ascii="Times New Roman" w:hAnsi="Times New Roman" w:cs="Times New Roman"/>
          <w:color w:val="9B9B9B"/>
          <w:sz w:val="26"/>
          <w:szCs w:val="26"/>
        </w:rPr>
        <w:t xml:space="preserve">. </w:t>
      </w:r>
      <w:r w:rsidRPr="002C571E">
        <w:rPr>
          <w:rFonts w:ascii="Times New Roman" w:hAnsi="Times New Roman" w:cs="Times New Roman"/>
          <w:color w:val="9B9B9B"/>
          <w:sz w:val="26"/>
          <w:szCs w:val="26"/>
        </w:rPr>
        <w:tab/>
      </w:r>
      <w:r w:rsidRPr="002C571E">
        <w:rPr>
          <w:rFonts w:ascii="Times New Roman" w:hAnsi="Times New Roman" w:cs="Times New Roman"/>
          <w:color w:val="353535"/>
          <w:sz w:val="26"/>
          <w:szCs w:val="26"/>
        </w:rPr>
        <w:t>Cash deposits will be made by a cashier</w:t>
      </w:r>
      <w:r w:rsidR="008D6264">
        <w:rPr>
          <w:rFonts w:ascii="Times New Roman" w:hAnsi="Times New Roman" w:cs="Times New Roman"/>
          <w:color w:val="353535"/>
          <w:sz w:val="26"/>
          <w:szCs w:val="26"/>
        </w:rPr>
        <w:t>’s</w:t>
      </w:r>
      <w:r w:rsidRPr="002C571E">
        <w:rPr>
          <w:rFonts w:ascii="Times New Roman" w:hAnsi="Times New Roman" w:cs="Times New Roman"/>
          <w:color w:val="353535"/>
          <w:sz w:val="26"/>
          <w:szCs w:val="26"/>
        </w:rPr>
        <w:t xml:space="preserve"> check payable to the Arizona State Treasurer for</w:t>
      </w:r>
      <w:r w:rsidR="003414F4" w:rsidRPr="002C571E">
        <w:rPr>
          <w:rFonts w:ascii="Times New Roman" w:hAnsi="Times New Roman" w:cs="Times New Roman"/>
          <w:color w:val="353535"/>
          <w:sz w:val="26"/>
          <w:szCs w:val="26"/>
        </w:rPr>
        <w:t xml:space="preserve"> </w:t>
      </w:r>
      <w:r w:rsidR="008D6264" w:rsidRPr="002C571E">
        <w:rPr>
          <w:rFonts w:ascii="Times New Roman" w:hAnsi="Times New Roman" w:cs="Times New Roman"/>
          <w:color w:val="353535"/>
          <w:sz w:val="26"/>
          <w:szCs w:val="26"/>
        </w:rPr>
        <w:t>fo</w:t>
      </w:r>
      <w:r w:rsidR="008D6264">
        <w:rPr>
          <w:rFonts w:ascii="Times New Roman" w:hAnsi="Times New Roman" w:cs="Times New Roman"/>
          <w:color w:val="353535"/>
          <w:sz w:val="26"/>
          <w:szCs w:val="26"/>
        </w:rPr>
        <w:t>r</w:t>
      </w:r>
      <w:r w:rsidR="008D6264" w:rsidRPr="002C571E">
        <w:rPr>
          <w:rFonts w:ascii="Times New Roman" w:hAnsi="Times New Roman" w:cs="Times New Roman"/>
          <w:color w:val="353535"/>
          <w:sz w:val="26"/>
          <w:szCs w:val="26"/>
        </w:rPr>
        <w:t>ty</w:t>
      </w:r>
      <w:r w:rsidRPr="002C571E">
        <w:rPr>
          <w:rFonts w:ascii="Times New Roman" w:hAnsi="Times New Roman" w:cs="Times New Roman"/>
          <w:color w:val="353535"/>
          <w:sz w:val="26"/>
          <w:szCs w:val="26"/>
        </w:rPr>
        <w:t xml:space="preserve"> thousand dollars ($40</w:t>
      </w:r>
      <w:r w:rsidRPr="002C571E">
        <w:rPr>
          <w:rFonts w:ascii="Times New Roman" w:hAnsi="Times New Roman" w:cs="Times New Roman"/>
          <w:color w:val="525252"/>
          <w:sz w:val="26"/>
          <w:szCs w:val="26"/>
        </w:rPr>
        <w:t>,</w:t>
      </w:r>
      <w:r w:rsidRPr="002C571E">
        <w:rPr>
          <w:rFonts w:ascii="Times New Roman" w:hAnsi="Times New Roman" w:cs="Times New Roman"/>
          <w:color w:val="353535"/>
          <w:sz w:val="26"/>
          <w:szCs w:val="26"/>
        </w:rPr>
        <w:t>000).</w:t>
      </w:r>
      <w:r w:rsidR="001C06A0">
        <w:rPr>
          <w:rFonts w:ascii="Times New Roman" w:hAnsi="Times New Roman" w:cs="Times New Roman"/>
          <w:color w:val="353535"/>
          <w:sz w:val="26"/>
          <w:szCs w:val="26"/>
        </w:rPr>
        <w:t xml:space="preserve">  </w:t>
      </w:r>
    </w:p>
    <w:p w14:paraId="0E37E670" w14:textId="77777777" w:rsidR="00CA3F31" w:rsidRPr="002C571E" w:rsidRDefault="00CA3F31" w:rsidP="0099656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 w:right="-180"/>
        <w:rPr>
          <w:rFonts w:ascii="Times New Roman" w:hAnsi="Times New Roman" w:cs="Times New Roman"/>
          <w:color w:val="353535"/>
          <w:sz w:val="26"/>
          <w:szCs w:val="26"/>
        </w:rPr>
      </w:pPr>
    </w:p>
    <w:p w14:paraId="2B70C5F0" w14:textId="7E1C6C49" w:rsidR="00A16572" w:rsidRPr="002C571E" w:rsidRDefault="00A16572" w:rsidP="0099656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 w:right="-180"/>
        <w:rPr>
          <w:rFonts w:ascii="Times New Roman" w:hAnsi="Times New Roman" w:cs="Times New Roman"/>
          <w:color w:val="353535"/>
          <w:sz w:val="26"/>
          <w:szCs w:val="26"/>
        </w:rPr>
      </w:pPr>
    </w:p>
    <w:p w14:paraId="237334AB" w14:textId="77777777" w:rsidR="003147A0" w:rsidRPr="002C571E" w:rsidRDefault="003147A0" w:rsidP="0099656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 w:right="-180"/>
        <w:rPr>
          <w:rFonts w:ascii="Times New Roman" w:hAnsi="Times New Roman" w:cs="Times New Roman"/>
          <w:color w:val="353535"/>
          <w:sz w:val="26"/>
          <w:szCs w:val="26"/>
        </w:rPr>
      </w:pPr>
    </w:p>
    <w:p w14:paraId="161491EA" w14:textId="2FD5C30E" w:rsidR="00A16572" w:rsidRPr="002C571E" w:rsidRDefault="00A16572" w:rsidP="0099656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 w:right="-180"/>
        <w:rPr>
          <w:rFonts w:ascii="Times New Roman" w:hAnsi="Times New Roman" w:cs="Times New Roman"/>
          <w:color w:val="353535"/>
          <w:sz w:val="26"/>
          <w:szCs w:val="26"/>
        </w:rPr>
      </w:pPr>
      <w:r w:rsidRPr="002C571E">
        <w:rPr>
          <w:rFonts w:ascii="Times New Roman" w:hAnsi="Times New Roman" w:cs="Times New Roman"/>
          <w:color w:val="353535"/>
          <w:sz w:val="26"/>
          <w:szCs w:val="26"/>
        </w:rPr>
        <w:t>2</w:t>
      </w:r>
      <w:r w:rsidRPr="002C571E">
        <w:rPr>
          <w:rFonts w:ascii="Times New Roman" w:hAnsi="Times New Roman" w:cs="Times New Roman"/>
          <w:color w:val="525252"/>
          <w:sz w:val="26"/>
          <w:szCs w:val="26"/>
        </w:rPr>
        <w:t xml:space="preserve">. </w:t>
      </w:r>
      <w:r w:rsidRPr="002C571E">
        <w:rPr>
          <w:rFonts w:ascii="Times New Roman" w:hAnsi="Times New Roman" w:cs="Times New Roman"/>
          <w:color w:val="525252"/>
          <w:sz w:val="26"/>
          <w:szCs w:val="26"/>
        </w:rPr>
        <w:tab/>
      </w:r>
      <w:r w:rsidRPr="002C571E">
        <w:rPr>
          <w:rFonts w:ascii="Times New Roman" w:hAnsi="Times New Roman" w:cs="Times New Roman"/>
          <w:color w:val="353535"/>
          <w:sz w:val="26"/>
          <w:szCs w:val="26"/>
        </w:rPr>
        <w:t>Certificates of Deposit (CD) will be purchased from a financial institution (bank, savings</w:t>
      </w:r>
      <w:r w:rsidR="003414F4" w:rsidRPr="002C571E">
        <w:rPr>
          <w:rFonts w:ascii="Times New Roman" w:hAnsi="Times New Roman" w:cs="Times New Roman"/>
          <w:color w:val="353535"/>
          <w:sz w:val="26"/>
          <w:szCs w:val="26"/>
        </w:rPr>
        <w:t xml:space="preserve"> </w:t>
      </w:r>
      <w:r w:rsidRPr="002C571E">
        <w:rPr>
          <w:rFonts w:ascii="Times New Roman" w:hAnsi="Times New Roman" w:cs="Times New Roman"/>
          <w:color w:val="353535"/>
          <w:sz w:val="26"/>
          <w:szCs w:val="26"/>
        </w:rPr>
        <w:t>and loan, credit union, etc.) doing business in the State of Arizona. The CD will be</w:t>
      </w:r>
      <w:r w:rsidR="003414F4" w:rsidRPr="002C571E">
        <w:rPr>
          <w:rFonts w:ascii="Times New Roman" w:hAnsi="Times New Roman" w:cs="Times New Roman"/>
          <w:color w:val="353535"/>
          <w:sz w:val="26"/>
          <w:szCs w:val="26"/>
        </w:rPr>
        <w:t xml:space="preserve"> </w:t>
      </w:r>
      <w:r w:rsidRPr="002C571E">
        <w:rPr>
          <w:rFonts w:ascii="Times New Roman" w:hAnsi="Times New Roman" w:cs="Times New Roman"/>
          <w:color w:val="353535"/>
          <w:sz w:val="26"/>
          <w:szCs w:val="26"/>
        </w:rPr>
        <w:t xml:space="preserve">assigned to the </w:t>
      </w:r>
      <w:r w:rsidR="00A77345">
        <w:rPr>
          <w:rFonts w:ascii="Times New Roman" w:hAnsi="Times New Roman" w:cs="Times New Roman"/>
          <w:color w:val="353535"/>
          <w:sz w:val="26"/>
          <w:szCs w:val="26"/>
        </w:rPr>
        <w:t xml:space="preserve">Arizona </w:t>
      </w:r>
      <w:r w:rsidRPr="002C571E">
        <w:rPr>
          <w:rFonts w:ascii="Times New Roman" w:hAnsi="Times New Roman" w:cs="Times New Roman"/>
          <w:color w:val="353535"/>
          <w:sz w:val="26"/>
          <w:szCs w:val="26"/>
        </w:rPr>
        <w:t>State Treasurer with the interest earned going to the depositor. The</w:t>
      </w:r>
      <w:r w:rsidR="003414F4" w:rsidRPr="002C571E">
        <w:rPr>
          <w:rFonts w:ascii="Times New Roman" w:hAnsi="Times New Roman" w:cs="Times New Roman"/>
          <w:color w:val="353535"/>
          <w:sz w:val="26"/>
          <w:szCs w:val="26"/>
        </w:rPr>
        <w:t xml:space="preserve"> </w:t>
      </w:r>
      <w:r w:rsidR="00A77345">
        <w:rPr>
          <w:rFonts w:ascii="Times New Roman" w:hAnsi="Times New Roman" w:cs="Times New Roman"/>
          <w:color w:val="353535"/>
          <w:sz w:val="26"/>
          <w:szCs w:val="26"/>
        </w:rPr>
        <w:t xml:space="preserve">Arizona </w:t>
      </w:r>
      <w:r w:rsidR="00A77345" w:rsidRPr="002C571E">
        <w:rPr>
          <w:rFonts w:ascii="Times New Roman" w:hAnsi="Times New Roman" w:cs="Times New Roman"/>
          <w:color w:val="353535"/>
          <w:sz w:val="26"/>
          <w:szCs w:val="26"/>
        </w:rPr>
        <w:t>State Treasurer</w:t>
      </w:r>
      <w:r w:rsidR="00A77345">
        <w:rPr>
          <w:rFonts w:ascii="Times New Roman" w:hAnsi="Times New Roman" w:cs="Times New Roman"/>
          <w:color w:val="353535"/>
          <w:sz w:val="26"/>
          <w:szCs w:val="26"/>
        </w:rPr>
        <w:t xml:space="preserve">’s </w:t>
      </w:r>
      <w:r w:rsidRPr="002C571E">
        <w:rPr>
          <w:rFonts w:ascii="Times New Roman" w:hAnsi="Times New Roman" w:cs="Times New Roman"/>
          <w:color w:val="353535"/>
          <w:sz w:val="26"/>
          <w:szCs w:val="26"/>
        </w:rPr>
        <w:t xml:space="preserve">assignment </w:t>
      </w:r>
      <w:r w:rsidR="003414F4" w:rsidRPr="002C571E">
        <w:rPr>
          <w:rFonts w:ascii="Times New Roman" w:hAnsi="Times New Roman" w:cs="Times New Roman"/>
          <w:color w:val="353535"/>
          <w:sz w:val="26"/>
          <w:szCs w:val="26"/>
        </w:rPr>
        <w:t>form</w:t>
      </w:r>
      <w:r w:rsidRPr="002C571E">
        <w:rPr>
          <w:rFonts w:ascii="Times New Roman" w:hAnsi="Times New Roman" w:cs="Times New Roman"/>
          <w:color w:val="353535"/>
          <w:sz w:val="26"/>
          <w:szCs w:val="26"/>
        </w:rPr>
        <w:t xml:space="preserve"> must be completed by the bank. The original assignment form with the</w:t>
      </w:r>
      <w:r w:rsidR="003414F4" w:rsidRPr="002C571E">
        <w:rPr>
          <w:rFonts w:ascii="Times New Roman" w:hAnsi="Times New Roman" w:cs="Times New Roman"/>
          <w:color w:val="353535"/>
          <w:sz w:val="26"/>
          <w:szCs w:val="26"/>
        </w:rPr>
        <w:t xml:space="preserve"> </w:t>
      </w:r>
      <w:r w:rsidRPr="002C571E">
        <w:rPr>
          <w:rFonts w:ascii="Times New Roman" w:hAnsi="Times New Roman" w:cs="Times New Roman"/>
          <w:color w:val="353535"/>
          <w:sz w:val="26"/>
          <w:szCs w:val="26"/>
        </w:rPr>
        <w:t xml:space="preserve">CD may be brought in or mailed to </w:t>
      </w:r>
      <w:r w:rsidR="00A77345">
        <w:rPr>
          <w:rFonts w:ascii="Times New Roman" w:hAnsi="Times New Roman" w:cs="Times New Roman"/>
          <w:color w:val="353535"/>
          <w:sz w:val="26"/>
          <w:szCs w:val="26"/>
        </w:rPr>
        <w:t>our office.</w:t>
      </w:r>
    </w:p>
    <w:p w14:paraId="0F16E2E5" w14:textId="15B83940" w:rsidR="00A16572" w:rsidRPr="002C571E" w:rsidRDefault="00A16572" w:rsidP="0099656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 w:right="-180"/>
        <w:rPr>
          <w:rFonts w:ascii="Times New Roman" w:hAnsi="Times New Roman" w:cs="Times New Roman"/>
          <w:color w:val="353535"/>
          <w:sz w:val="26"/>
          <w:szCs w:val="26"/>
        </w:rPr>
      </w:pPr>
    </w:p>
    <w:p w14:paraId="5778F768" w14:textId="77777777" w:rsidR="003147A0" w:rsidRPr="002C571E" w:rsidRDefault="003147A0" w:rsidP="0099656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 w:right="-180"/>
        <w:rPr>
          <w:rFonts w:ascii="Times New Roman" w:hAnsi="Times New Roman" w:cs="Times New Roman"/>
          <w:color w:val="353535"/>
          <w:sz w:val="26"/>
          <w:szCs w:val="26"/>
        </w:rPr>
      </w:pPr>
    </w:p>
    <w:p w14:paraId="502A3111" w14:textId="234AA531" w:rsidR="00A16572" w:rsidRPr="002C571E" w:rsidRDefault="00A16572" w:rsidP="0099656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 w:right="-180"/>
        <w:rPr>
          <w:rFonts w:ascii="Times New Roman" w:hAnsi="Times New Roman" w:cs="Times New Roman"/>
          <w:color w:val="353535"/>
          <w:sz w:val="26"/>
          <w:szCs w:val="26"/>
        </w:rPr>
      </w:pPr>
      <w:r w:rsidRPr="002C571E">
        <w:rPr>
          <w:rFonts w:ascii="Times New Roman" w:hAnsi="Times New Roman" w:cs="Times New Roman"/>
          <w:color w:val="353535"/>
          <w:sz w:val="26"/>
          <w:szCs w:val="26"/>
        </w:rPr>
        <w:t xml:space="preserve">3. </w:t>
      </w:r>
      <w:r w:rsidRPr="002C571E">
        <w:rPr>
          <w:rFonts w:ascii="Times New Roman" w:hAnsi="Times New Roman" w:cs="Times New Roman"/>
          <w:color w:val="353535"/>
          <w:sz w:val="26"/>
          <w:szCs w:val="26"/>
        </w:rPr>
        <w:tab/>
        <w:t>In all instances, the depositor shall furnish proof that there are not any unsatisfied</w:t>
      </w:r>
      <w:r w:rsidR="00542D6B" w:rsidRPr="002C571E">
        <w:rPr>
          <w:rFonts w:ascii="Times New Roman" w:hAnsi="Times New Roman" w:cs="Times New Roman"/>
          <w:color w:val="353535"/>
          <w:sz w:val="26"/>
          <w:szCs w:val="26"/>
        </w:rPr>
        <w:t xml:space="preserve"> </w:t>
      </w:r>
      <w:r w:rsidRPr="002C571E">
        <w:rPr>
          <w:rFonts w:ascii="Times New Roman" w:hAnsi="Times New Roman" w:cs="Times New Roman"/>
          <w:color w:val="353535"/>
          <w:sz w:val="26"/>
          <w:szCs w:val="26"/>
        </w:rPr>
        <w:t>judgements against the depositor in the county of</w:t>
      </w:r>
      <w:r w:rsidR="00542D6B" w:rsidRPr="002C571E">
        <w:rPr>
          <w:rFonts w:ascii="Times New Roman" w:hAnsi="Times New Roman" w:cs="Times New Roman"/>
          <w:color w:val="353535"/>
          <w:sz w:val="26"/>
          <w:szCs w:val="26"/>
        </w:rPr>
        <w:t xml:space="preserve"> </w:t>
      </w:r>
      <w:r w:rsidRPr="002C571E">
        <w:rPr>
          <w:rFonts w:ascii="Times New Roman" w:hAnsi="Times New Roman" w:cs="Times New Roman"/>
          <w:color w:val="353535"/>
          <w:sz w:val="26"/>
          <w:szCs w:val="26"/>
        </w:rPr>
        <w:t>residence. Such proof should come in</w:t>
      </w:r>
      <w:r w:rsidR="00542D6B" w:rsidRPr="002C571E">
        <w:rPr>
          <w:rFonts w:ascii="Times New Roman" w:hAnsi="Times New Roman" w:cs="Times New Roman"/>
          <w:color w:val="353535"/>
          <w:sz w:val="26"/>
          <w:szCs w:val="26"/>
        </w:rPr>
        <w:t xml:space="preserve"> </w:t>
      </w:r>
      <w:r w:rsidRPr="002C571E">
        <w:rPr>
          <w:rFonts w:ascii="Times New Roman" w:hAnsi="Times New Roman" w:cs="Times New Roman"/>
          <w:color w:val="353535"/>
          <w:sz w:val="26"/>
          <w:szCs w:val="26"/>
        </w:rPr>
        <w:t>the form of a certification (or other documentation) from a credit bureau, lien services</w:t>
      </w:r>
      <w:r w:rsidR="00542D6B" w:rsidRPr="002C571E">
        <w:rPr>
          <w:rFonts w:ascii="Times New Roman" w:hAnsi="Times New Roman" w:cs="Times New Roman"/>
          <w:color w:val="353535"/>
          <w:sz w:val="26"/>
          <w:szCs w:val="26"/>
        </w:rPr>
        <w:t xml:space="preserve"> </w:t>
      </w:r>
      <w:r w:rsidRPr="002C571E">
        <w:rPr>
          <w:rFonts w:ascii="Times New Roman" w:hAnsi="Times New Roman" w:cs="Times New Roman"/>
          <w:color w:val="353535"/>
          <w:sz w:val="26"/>
          <w:szCs w:val="26"/>
        </w:rPr>
        <w:t>company, a title company or an attorney.</w:t>
      </w:r>
    </w:p>
    <w:p w14:paraId="3EFEAFE4" w14:textId="77777777" w:rsidR="00996566" w:rsidRDefault="00996566" w:rsidP="0099656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color w:val="353535"/>
          <w:sz w:val="26"/>
          <w:szCs w:val="26"/>
        </w:rPr>
      </w:pPr>
    </w:p>
    <w:p w14:paraId="7CB3F7FF" w14:textId="4BAE883B" w:rsidR="008D6264" w:rsidRDefault="008F5A42" w:rsidP="00996566">
      <w:pPr>
        <w:tabs>
          <w:tab w:val="left" w:pos="450"/>
          <w:tab w:val="left" w:pos="9270"/>
        </w:tabs>
        <w:autoSpaceDE w:val="0"/>
        <w:autoSpaceDN w:val="0"/>
        <w:adjustRightInd w:val="0"/>
        <w:spacing w:after="0" w:line="240" w:lineRule="auto"/>
        <w:ind w:left="360" w:right="-180"/>
        <w:rPr>
          <w:rFonts w:ascii="Times New Roman" w:hAnsi="Times New Roman" w:cs="Times New Roman"/>
          <w:color w:val="353535"/>
          <w:sz w:val="26"/>
          <w:szCs w:val="26"/>
        </w:rPr>
      </w:pPr>
      <w:r>
        <w:rPr>
          <w:rFonts w:ascii="Times New Roman" w:hAnsi="Times New Roman" w:cs="Times New Roman"/>
          <w:noProof/>
          <w:color w:val="3535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63025" wp14:editId="072486E7">
                <wp:simplePos x="0" y="0"/>
                <wp:positionH relativeFrom="column">
                  <wp:posOffset>174171</wp:posOffset>
                </wp:positionH>
                <wp:positionV relativeFrom="paragraph">
                  <wp:posOffset>144689</wp:posOffset>
                </wp:positionV>
                <wp:extent cx="5875202" cy="10886"/>
                <wp:effectExtent l="0" t="0" r="30480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5202" cy="1088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5C1A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7pt,11.4pt" to="476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" strokecolor="black [3200]" strokeweight="1pt">
                <v:stroke joinstyle="miter"/>
              </v:line>
            </w:pict>
          </mc:Fallback>
        </mc:AlternateContent>
      </w:r>
    </w:p>
    <w:p w14:paraId="5BC50E55" w14:textId="77777777" w:rsidR="00996566" w:rsidRPr="002C571E" w:rsidRDefault="00996566" w:rsidP="0099656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 w:right="-180"/>
        <w:rPr>
          <w:rFonts w:ascii="Times New Roman" w:hAnsi="Times New Roman" w:cs="Times New Roman"/>
          <w:color w:val="353535"/>
          <w:sz w:val="26"/>
          <w:szCs w:val="26"/>
        </w:rPr>
      </w:pPr>
    </w:p>
    <w:p w14:paraId="336668D5" w14:textId="7CBBCB32" w:rsidR="008D6264" w:rsidRPr="00535262" w:rsidRDefault="008D6264" w:rsidP="0099656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 w:right="-180"/>
        <w:jc w:val="center"/>
        <w:rPr>
          <w:rFonts w:ascii="Times New Roman" w:hAnsi="Times New Roman" w:cs="Times New Roman"/>
          <w:b/>
          <w:bCs/>
          <w:color w:val="35353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53535"/>
          <w:sz w:val="28"/>
          <w:szCs w:val="28"/>
        </w:rPr>
        <w:t xml:space="preserve">Return </w:t>
      </w:r>
      <w:r w:rsidR="008F5A42">
        <w:rPr>
          <w:rFonts w:ascii="Times New Roman" w:hAnsi="Times New Roman" w:cs="Times New Roman"/>
          <w:b/>
          <w:bCs/>
          <w:color w:val="353535"/>
          <w:sz w:val="28"/>
          <w:szCs w:val="28"/>
        </w:rPr>
        <w:t xml:space="preserve">of Proof of </w:t>
      </w:r>
      <w:r>
        <w:rPr>
          <w:rFonts w:ascii="Times New Roman" w:hAnsi="Times New Roman" w:cs="Times New Roman"/>
          <w:b/>
          <w:bCs/>
          <w:color w:val="353535"/>
          <w:sz w:val="28"/>
          <w:szCs w:val="28"/>
        </w:rPr>
        <w:t>Financial Responsibility</w:t>
      </w:r>
    </w:p>
    <w:p w14:paraId="7AD079A9" w14:textId="0DB021E0" w:rsidR="008D6264" w:rsidRPr="002E6D7F" w:rsidRDefault="008D6264" w:rsidP="0099656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 w:right="-180"/>
        <w:jc w:val="center"/>
        <w:rPr>
          <w:rFonts w:ascii="Times New Roman" w:hAnsi="Times New Roman" w:cs="Times New Roman"/>
          <w:color w:val="353535"/>
          <w:sz w:val="20"/>
          <w:szCs w:val="20"/>
        </w:rPr>
      </w:pPr>
      <w:r w:rsidRPr="002E6D7F">
        <w:rPr>
          <w:rFonts w:ascii="Times New Roman" w:hAnsi="Times New Roman" w:cs="Times New Roman"/>
          <w:color w:val="353535"/>
          <w:sz w:val="20"/>
          <w:szCs w:val="20"/>
        </w:rPr>
        <w:t xml:space="preserve">Financial Responsibility Deposits </w:t>
      </w:r>
      <w:r>
        <w:rPr>
          <w:rFonts w:ascii="Times New Roman" w:hAnsi="Times New Roman" w:cs="Times New Roman"/>
          <w:color w:val="353535"/>
          <w:sz w:val="20"/>
          <w:szCs w:val="20"/>
        </w:rPr>
        <w:t xml:space="preserve">Cancellation and Return of </w:t>
      </w:r>
      <w:r w:rsidRPr="008D6264">
        <w:rPr>
          <w:rFonts w:ascii="Times New Roman" w:hAnsi="Times New Roman" w:cs="Times New Roman"/>
          <w:color w:val="353535"/>
          <w:sz w:val="20"/>
          <w:szCs w:val="20"/>
        </w:rPr>
        <w:t>Proof (</w:t>
      </w:r>
      <w:hyperlink r:id="rId8" w:history="1">
        <w:r w:rsidRPr="008D6264">
          <w:rPr>
            <w:rStyle w:val="Hyperlink"/>
            <w:rFonts w:ascii="Times New Roman" w:hAnsi="Times New Roman" w:cs="Times New Roman"/>
            <w:sz w:val="20"/>
            <w:szCs w:val="20"/>
          </w:rPr>
          <w:t>A.R.S. § 28-4088</w:t>
        </w:r>
      </w:hyperlink>
      <w:r w:rsidRPr="008D6264">
        <w:rPr>
          <w:rFonts w:ascii="Times New Roman" w:hAnsi="Times New Roman" w:cs="Times New Roman"/>
          <w:color w:val="353535"/>
          <w:sz w:val="20"/>
          <w:szCs w:val="20"/>
        </w:rPr>
        <w:t>)</w:t>
      </w:r>
    </w:p>
    <w:p w14:paraId="2AD830C5" w14:textId="77777777" w:rsidR="008D6264" w:rsidRPr="002C571E" w:rsidRDefault="008D6264" w:rsidP="0099656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 w:right="-180"/>
        <w:jc w:val="center"/>
        <w:rPr>
          <w:rFonts w:ascii="Times New Roman" w:hAnsi="Times New Roman" w:cs="Times New Roman"/>
          <w:color w:val="353535"/>
          <w:sz w:val="28"/>
          <w:szCs w:val="28"/>
        </w:rPr>
      </w:pPr>
    </w:p>
    <w:p w14:paraId="75DFBE0C" w14:textId="6C1B72E3" w:rsidR="003147A0" w:rsidRPr="002C571E" w:rsidRDefault="003147A0" w:rsidP="0099656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 w:right="-180"/>
        <w:rPr>
          <w:rFonts w:ascii="Times New Roman" w:hAnsi="Times New Roman" w:cs="Times New Roman"/>
          <w:color w:val="353535"/>
          <w:sz w:val="26"/>
          <w:szCs w:val="26"/>
        </w:rPr>
      </w:pPr>
    </w:p>
    <w:p w14:paraId="4ECA8C9E" w14:textId="4370BB05" w:rsidR="00A16572" w:rsidRDefault="008D6264" w:rsidP="0099656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 w:right="-180"/>
        <w:rPr>
          <w:rFonts w:ascii="Times New Roman" w:hAnsi="Times New Roman" w:cs="Times New Roman"/>
          <w:color w:val="353535"/>
          <w:sz w:val="26"/>
          <w:szCs w:val="26"/>
        </w:rPr>
      </w:pPr>
      <w:r>
        <w:rPr>
          <w:rFonts w:ascii="Times New Roman" w:hAnsi="Times New Roman" w:cs="Times New Roman"/>
          <w:color w:val="353535"/>
          <w:sz w:val="26"/>
          <w:szCs w:val="26"/>
        </w:rPr>
        <w:t>1</w:t>
      </w:r>
      <w:r w:rsidR="00A16572" w:rsidRPr="002C571E">
        <w:rPr>
          <w:rFonts w:ascii="Times New Roman" w:hAnsi="Times New Roman" w:cs="Times New Roman"/>
          <w:color w:val="727272"/>
          <w:sz w:val="26"/>
          <w:szCs w:val="26"/>
        </w:rPr>
        <w:t xml:space="preserve">. </w:t>
      </w:r>
      <w:r w:rsidR="00A16572" w:rsidRPr="002C571E">
        <w:rPr>
          <w:rFonts w:ascii="Times New Roman" w:hAnsi="Times New Roman" w:cs="Times New Roman"/>
          <w:color w:val="727272"/>
          <w:sz w:val="26"/>
          <w:szCs w:val="26"/>
        </w:rPr>
        <w:tab/>
      </w:r>
      <w:r w:rsidR="00A16572" w:rsidRPr="002C571E">
        <w:rPr>
          <w:rFonts w:ascii="Times New Roman" w:hAnsi="Times New Roman" w:cs="Times New Roman"/>
          <w:color w:val="353535"/>
          <w:sz w:val="26"/>
          <w:szCs w:val="26"/>
        </w:rPr>
        <w:t xml:space="preserve">Deposits will be released after a request in writing is received </w:t>
      </w:r>
      <w:r w:rsidR="00634C2D">
        <w:rPr>
          <w:rFonts w:ascii="Times New Roman" w:hAnsi="Times New Roman" w:cs="Times New Roman"/>
          <w:color w:val="353535"/>
          <w:sz w:val="26"/>
          <w:szCs w:val="26"/>
        </w:rPr>
        <w:t>by</w:t>
      </w:r>
      <w:r w:rsidR="00A16572" w:rsidRPr="002C571E">
        <w:rPr>
          <w:rFonts w:ascii="Times New Roman" w:hAnsi="Times New Roman" w:cs="Times New Roman"/>
          <w:color w:val="353535"/>
          <w:sz w:val="26"/>
          <w:szCs w:val="26"/>
        </w:rPr>
        <w:t xml:space="preserve"> the</w:t>
      </w:r>
      <w:r w:rsidR="00634C2D">
        <w:rPr>
          <w:rFonts w:ascii="Times New Roman" w:hAnsi="Times New Roman" w:cs="Times New Roman"/>
          <w:color w:val="353535"/>
          <w:sz w:val="26"/>
          <w:szCs w:val="26"/>
        </w:rPr>
        <w:t xml:space="preserve"> </w:t>
      </w:r>
      <w:r w:rsidRPr="002C571E">
        <w:rPr>
          <w:rFonts w:ascii="Times New Roman" w:hAnsi="Times New Roman" w:cs="Times New Roman"/>
          <w:color w:val="353535"/>
          <w:sz w:val="26"/>
          <w:szCs w:val="26"/>
        </w:rPr>
        <w:t>Arizona State Treasurer</w:t>
      </w:r>
      <w:r w:rsidR="00A16572" w:rsidRPr="002C571E">
        <w:rPr>
          <w:rFonts w:ascii="Times New Roman" w:hAnsi="Times New Roman" w:cs="Times New Roman"/>
          <w:color w:val="353535"/>
          <w:sz w:val="26"/>
          <w:szCs w:val="26"/>
        </w:rPr>
        <w:t>.</w:t>
      </w:r>
      <w:r w:rsidR="00542D6B" w:rsidRPr="002C571E">
        <w:rPr>
          <w:rFonts w:ascii="Times New Roman" w:hAnsi="Times New Roman" w:cs="Times New Roman"/>
          <w:color w:val="353535"/>
          <w:sz w:val="26"/>
          <w:szCs w:val="26"/>
        </w:rPr>
        <w:t xml:space="preserve">  </w:t>
      </w:r>
      <w:r w:rsidR="00A16572" w:rsidRPr="002C571E">
        <w:rPr>
          <w:rFonts w:ascii="Times New Roman" w:hAnsi="Times New Roman" w:cs="Times New Roman"/>
          <w:color w:val="353535"/>
          <w:sz w:val="26"/>
          <w:szCs w:val="26"/>
        </w:rPr>
        <w:t>Our office will confirm with the Department of Transportation (MVD) that liens or</w:t>
      </w:r>
      <w:r w:rsidR="00542D6B" w:rsidRPr="002C571E">
        <w:rPr>
          <w:rFonts w:ascii="Times New Roman" w:hAnsi="Times New Roman" w:cs="Times New Roman"/>
          <w:color w:val="353535"/>
          <w:sz w:val="26"/>
          <w:szCs w:val="26"/>
        </w:rPr>
        <w:t xml:space="preserve"> </w:t>
      </w:r>
      <w:r w:rsidR="00A16572" w:rsidRPr="002C571E">
        <w:rPr>
          <w:rFonts w:ascii="Times New Roman" w:hAnsi="Times New Roman" w:cs="Times New Roman"/>
          <w:color w:val="353535"/>
          <w:sz w:val="26"/>
          <w:szCs w:val="26"/>
        </w:rPr>
        <w:t>judgements do not exist against the deposit, as required by</w:t>
      </w:r>
      <w:r w:rsidR="008F5A42">
        <w:rPr>
          <w:rFonts w:ascii="Times New Roman" w:hAnsi="Times New Roman" w:cs="Times New Roman"/>
          <w:color w:val="353535"/>
          <w:sz w:val="26"/>
          <w:szCs w:val="26"/>
        </w:rPr>
        <w:t xml:space="preserve"> law.</w:t>
      </w:r>
      <w:r w:rsidR="00A16572" w:rsidRPr="002C571E">
        <w:rPr>
          <w:rFonts w:ascii="Times New Roman" w:hAnsi="Times New Roman" w:cs="Times New Roman"/>
          <w:color w:val="353535"/>
          <w:sz w:val="26"/>
          <w:szCs w:val="26"/>
        </w:rPr>
        <w:t xml:space="preserve"> </w:t>
      </w:r>
    </w:p>
    <w:p w14:paraId="1183EEA3" w14:textId="75FBDEA7" w:rsidR="008D6264" w:rsidRDefault="008D6264" w:rsidP="0099656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 w:right="-180"/>
        <w:rPr>
          <w:rFonts w:ascii="Times New Roman" w:hAnsi="Times New Roman" w:cs="Times New Roman"/>
          <w:color w:val="353535"/>
          <w:sz w:val="26"/>
          <w:szCs w:val="26"/>
        </w:rPr>
      </w:pPr>
    </w:p>
    <w:p w14:paraId="6E325551" w14:textId="75ACF1A9" w:rsidR="00542D6B" w:rsidRPr="002C571E" w:rsidRDefault="008D6264" w:rsidP="0099656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360" w:right="-180"/>
        <w:rPr>
          <w:rFonts w:ascii="Times New Roman" w:hAnsi="Times New Roman" w:cs="Times New Roman"/>
          <w:color w:val="353535"/>
          <w:sz w:val="26"/>
          <w:szCs w:val="26"/>
        </w:rPr>
      </w:pPr>
      <w:r>
        <w:rPr>
          <w:rFonts w:ascii="Times New Roman" w:hAnsi="Times New Roman" w:cs="Times New Roman"/>
          <w:color w:val="353535"/>
          <w:sz w:val="26"/>
          <w:szCs w:val="26"/>
        </w:rPr>
        <w:tab/>
      </w:r>
      <w:r w:rsidRPr="002C571E">
        <w:rPr>
          <w:rFonts w:ascii="Times New Roman" w:hAnsi="Times New Roman" w:cs="Times New Roman"/>
          <w:color w:val="353535"/>
          <w:sz w:val="26"/>
          <w:szCs w:val="26"/>
        </w:rPr>
        <w:t xml:space="preserve">Cash deposits are placed in a special fund that will require five </w:t>
      </w:r>
      <w:r>
        <w:rPr>
          <w:rFonts w:ascii="Times New Roman" w:hAnsi="Times New Roman" w:cs="Times New Roman"/>
          <w:color w:val="353535"/>
          <w:sz w:val="26"/>
          <w:szCs w:val="26"/>
        </w:rPr>
        <w:t>business</w:t>
      </w:r>
      <w:r w:rsidRPr="002C571E">
        <w:rPr>
          <w:rFonts w:ascii="Times New Roman" w:hAnsi="Times New Roman" w:cs="Times New Roman"/>
          <w:color w:val="353535"/>
          <w:sz w:val="26"/>
          <w:szCs w:val="26"/>
        </w:rPr>
        <w:t xml:space="preserve"> days to release, after authorization to release is approved by the Department of Transportation (MVD).</w:t>
      </w:r>
    </w:p>
    <w:sectPr w:rsidR="00542D6B" w:rsidRPr="002C571E" w:rsidSect="00996566">
      <w:headerReference w:type="default" r:id="rId9"/>
      <w:footerReference w:type="default" r:id="rId10"/>
      <w:pgSz w:w="12240" w:h="15840"/>
      <w:pgMar w:top="186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4E51D" w14:textId="77777777" w:rsidR="006B44EC" w:rsidRDefault="006B44EC" w:rsidP="009F6045">
      <w:pPr>
        <w:spacing w:after="0" w:line="240" w:lineRule="auto"/>
      </w:pPr>
      <w:r>
        <w:separator/>
      </w:r>
    </w:p>
  </w:endnote>
  <w:endnote w:type="continuationSeparator" w:id="0">
    <w:p w14:paraId="50C6D6A7" w14:textId="77777777" w:rsidR="006B44EC" w:rsidRDefault="006B44EC" w:rsidP="009F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9101A" w14:textId="77777777" w:rsidR="009F6045" w:rsidRPr="004232F4" w:rsidRDefault="009F6045" w:rsidP="009F6045">
    <w:pPr>
      <w:rPr>
        <w:sz w:val="18"/>
        <w:szCs w:val="18"/>
      </w:rPr>
    </w:pPr>
    <w:r w:rsidRPr="004232F4">
      <w:rPr>
        <w:rFonts w:ascii="Times New Roman" w:hAnsi="Times New Roman" w:cs="Times New Roman"/>
        <w:color w:val="353535"/>
        <w:sz w:val="18"/>
        <w:szCs w:val="18"/>
      </w:rPr>
      <w:t>Revised August 2020</w:t>
    </w:r>
  </w:p>
  <w:p w14:paraId="00AE5DA4" w14:textId="77777777" w:rsidR="009F6045" w:rsidRDefault="009F6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F2D7B" w14:textId="77777777" w:rsidR="006B44EC" w:rsidRDefault="006B44EC" w:rsidP="009F6045">
      <w:pPr>
        <w:spacing w:after="0" w:line="240" w:lineRule="auto"/>
      </w:pPr>
      <w:r>
        <w:separator/>
      </w:r>
    </w:p>
  </w:footnote>
  <w:footnote w:type="continuationSeparator" w:id="0">
    <w:p w14:paraId="69379952" w14:textId="77777777" w:rsidR="006B44EC" w:rsidRDefault="006B44EC" w:rsidP="009F6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EE9E1" w14:textId="77777777" w:rsidR="00E0440F" w:rsidRPr="00996566" w:rsidRDefault="00E0440F" w:rsidP="00A77345">
    <w:pPr>
      <w:autoSpaceDE w:val="0"/>
      <w:autoSpaceDN w:val="0"/>
      <w:adjustRightInd w:val="0"/>
      <w:spacing w:after="0" w:line="240" w:lineRule="auto"/>
      <w:ind w:right="-720" w:firstLine="900"/>
      <w:jc w:val="center"/>
      <w:rPr>
        <w:rFonts w:ascii="Times New Roman" w:hAnsi="Times New Roman" w:cs="Times New Roman"/>
        <w:b/>
        <w:bCs/>
        <w:color w:val="353535"/>
        <w:position w:val="6"/>
        <w:sz w:val="30"/>
        <w:szCs w:val="30"/>
      </w:rPr>
    </w:pPr>
    <w:r w:rsidRPr="00996566">
      <w:rPr>
        <w:noProof/>
        <w:position w:val="6"/>
        <w:sz w:val="30"/>
        <w:szCs w:val="30"/>
      </w:rPr>
      <w:drawing>
        <wp:anchor distT="0" distB="0" distL="114300" distR="114300" simplePos="0" relativeHeight="251659264" behindDoc="0" locked="0" layoutInCell="1" allowOverlap="1" wp14:anchorId="25426A01" wp14:editId="28EF189B">
          <wp:simplePos x="0" y="0"/>
          <wp:positionH relativeFrom="margin">
            <wp:posOffset>-266065</wp:posOffset>
          </wp:positionH>
          <wp:positionV relativeFrom="paragraph">
            <wp:posOffset>-38100</wp:posOffset>
          </wp:positionV>
          <wp:extent cx="1128672" cy="1076325"/>
          <wp:effectExtent l="0" t="0" r="0" b="0"/>
          <wp:wrapNone/>
          <wp:docPr id="6" name="Image 2">
            <a:extLst xmlns:a="http://schemas.openxmlformats.org/drawingml/2006/main">
              <a:ext uri="{FF2B5EF4-FFF2-40B4-BE49-F238E27FC236}">
                <a16:creationId xmlns:a16="http://schemas.microsoft.com/office/drawing/2014/main" id="{B09783A2-E11C-4756-8F07-240C59BA7DE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925" name="Image 2">
                    <a:extLst>
                      <a:ext uri="{FF2B5EF4-FFF2-40B4-BE49-F238E27FC236}">
                        <a16:creationId xmlns:a16="http://schemas.microsoft.com/office/drawing/2014/main" id="{B09783A2-E11C-4756-8F07-240C59BA7DE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672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6566">
      <w:rPr>
        <w:rFonts w:ascii="Times New Roman" w:hAnsi="Times New Roman" w:cs="Times New Roman"/>
        <w:b/>
        <w:bCs/>
        <w:color w:val="353535"/>
        <w:sz w:val="30"/>
        <w:szCs w:val="30"/>
      </w:rPr>
      <w:t>MOTOR VEHICLE SELF-INSURERS</w:t>
    </w:r>
    <w:r w:rsidRPr="00996566">
      <w:rPr>
        <w:rFonts w:ascii="Times New Roman" w:hAnsi="Times New Roman" w:cs="Times New Roman"/>
        <w:b/>
        <w:bCs/>
        <w:color w:val="353535"/>
        <w:position w:val="6"/>
        <w:sz w:val="30"/>
        <w:szCs w:val="30"/>
      </w:rPr>
      <w:t xml:space="preserve"> </w:t>
    </w:r>
    <w:r w:rsidRPr="00996566">
      <w:rPr>
        <w:rFonts w:ascii="Times New Roman" w:hAnsi="Times New Roman" w:cs="Times New Roman"/>
        <w:b/>
        <w:bCs/>
        <w:color w:val="353535"/>
        <w:sz w:val="30"/>
        <w:szCs w:val="30"/>
      </w:rPr>
      <w:t>FINANCIAL PROOF</w:t>
    </w:r>
  </w:p>
  <w:p w14:paraId="303F1BE7" w14:textId="77777777" w:rsidR="00E0440F" w:rsidRPr="00144003" w:rsidRDefault="00E0440F" w:rsidP="00A77345">
    <w:pPr>
      <w:autoSpaceDE w:val="0"/>
      <w:autoSpaceDN w:val="0"/>
      <w:adjustRightInd w:val="0"/>
      <w:spacing w:after="0" w:line="240" w:lineRule="auto"/>
      <w:ind w:firstLine="900"/>
      <w:jc w:val="center"/>
      <w:rPr>
        <w:rFonts w:ascii="Times New Roman" w:hAnsi="Times New Roman" w:cs="Times New Roman"/>
        <w:b/>
        <w:bCs/>
        <w:color w:val="353535"/>
        <w:sz w:val="24"/>
        <w:szCs w:val="24"/>
      </w:rPr>
    </w:pPr>
  </w:p>
  <w:p w14:paraId="3A234621" w14:textId="76462046" w:rsidR="00A77345" w:rsidRPr="00996566" w:rsidRDefault="00E0440F" w:rsidP="00A77345">
    <w:pPr>
      <w:tabs>
        <w:tab w:val="left" w:pos="0"/>
        <w:tab w:val="left" w:pos="2160"/>
        <w:tab w:val="left" w:pos="7920"/>
      </w:tabs>
      <w:autoSpaceDE w:val="0"/>
      <w:autoSpaceDN w:val="0"/>
      <w:adjustRightInd w:val="0"/>
      <w:spacing w:after="0" w:line="240" w:lineRule="auto"/>
      <w:ind w:right="-720" w:firstLine="900"/>
      <w:jc w:val="center"/>
      <w:rPr>
        <w:rFonts w:ascii="Times New Roman" w:hAnsi="Times New Roman" w:cs="Times New Roman"/>
        <w:b/>
        <w:bCs/>
        <w:color w:val="353535"/>
        <w:position w:val="6"/>
        <w:sz w:val="24"/>
        <w:szCs w:val="24"/>
      </w:rPr>
    </w:pPr>
    <w:r w:rsidRPr="00996566">
      <w:rPr>
        <w:rFonts w:ascii="Times New Roman" w:hAnsi="Times New Roman" w:cs="Times New Roman"/>
        <w:b/>
        <w:bCs/>
        <w:color w:val="353535"/>
        <w:position w:val="6"/>
        <w:sz w:val="24"/>
        <w:szCs w:val="24"/>
      </w:rPr>
      <w:t>OFFICE OF THE STATE TREASURER ARIZONA</w:t>
    </w:r>
  </w:p>
  <w:p w14:paraId="5E92B57C" w14:textId="7818C2E1" w:rsidR="00A77345" w:rsidRPr="00996566" w:rsidRDefault="00A77345" w:rsidP="00A77345">
    <w:pPr>
      <w:tabs>
        <w:tab w:val="left" w:pos="0"/>
        <w:tab w:val="left" w:pos="2160"/>
        <w:tab w:val="left" w:pos="7920"/>
      </w:tabs>
      <w:autoSpaceDE w:val="0"/>
      <w:autoSpaceDN w:val="0"/>
      <w:adjustRightInd w:val="0"/>
      <w:spacing w:after="0" w:line="240" w:lineRule="auto"/>
      <w:ind w:right="-720" w:firstLine="900"/>
      <w:jc w:val="center"/>
      <w:rPr>
        <w:rFonts w:ascii="Times New Roman" w:hAnsi="Times New Roman" w:cs="Times New Roman"/>
        <w:b/>
        <w:bCs/>
        <w:color w:val="353535"/>
        <w:position w:val="6"/>
      </w:rPr>
    </w:pPr>
    <w:r w:rsidRPr="00996566">
      <w:rPr>
        <w:rFonts w:ascii="Times New Roman" w:hAnsi="Times New Roman" w:cs="Times New Roman"/>
        <w:b/>
        <w:bCs/>
        <w:color w:val="353535"/>
        <w:position w:val="6"/>
      </w:rPr>
      <w:t>1700 W Washington Street, Suite 102</w:t>
    </w:r>
  </w:p>
  <w:p w14:paraId="432A6CDC" w14:textId="60AA9598" w:rsidR="00A77345" w:rsidRPr="00996566" w:rsidRDefault="00A77345" w:rsidP="00A77345">
    <w:pPr>
      <w:tabs>
        <w:tab w:val="left" w:pos="0"/>
        <w:tab w:val="left" w:pos="2160"/>
        <w:tab w:val="left" w:pos="7920"/>
      </w:tabs>
      <w:autoSpaceDE w:val="0"/>
      <w:autoSpaceDN w:val="0"/>
      <w:adjustRightInd w:val="0"/>
      <w:spacing w:after="0" w:line="240" w:lineRule="auto"/>
      <w:ind w:right="-720" w:firstLine="900"/>
      <w:jc w:val="center"/>
      <w:rPr>
        <w:rFonts w:ascii="Times New Roman" w:hAnsi="Times New Roman" w:cs="Times New Roman"/>
        <w:b/>
        <w:bCs/>
        <w:color w:val="353535"/>
      </w:rPr>
    </w:pPr>
    <w:r w:rsidRPr="00996566">
      <w:rPr>
        <w:rFonts w:ascii="Times New Roman" w:hAnsi="Times New Roman" w:cs="Times New Roman"/>
        <w:b/>
        <w:bCs/>
        <w:color w:val="353535"/>
        <w:position w:val="6"/>
      </w:rPr>
      <w:t>Phoenix, AZ 85007</w:t>
    </w:r>
  </w:p>
  <w:p w14:paraId="558FF33C" w14:textId="77777777" w:rsidR="00E0440F" w:rsidRPr="00E0440F" w:rsidRDefault="00E0440F" w:rsidP="00E044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72"/>
    <w:rsid w:val="000255B3"/>
    <w:rsid w:val="0012005B"/>
    <w:rsid w:val="00144003"/>
    <w:rsid w:val="001C06A0"/>
    <w:rsid w:val="0020146C"/>
    <w:rsid w:val="002C571E"/>
    <w:rsid w:val="002E6D7F"/>
    <w:rsid w:val="003147A0"/>
    <w:rsid w:val="003414F4"/>
    <w:rsid w:val="00413AD1"/>
    <w:rsid w:val="004232F4"/>
    <w:rsid w:val="00442A53"/>
    <w:rsid w:val="004E46B8"/>
    <w:rsid w:val="00535262"/>
    <w:rsid w:val="00542D6B"/>
    <w:rsid w:val="005502E6"/>
    <w:rsid w:val="00634C2D"/>
    <w:rsid w:val="006B44EC"/>
    <w:rsid w:val="007350D7"/>
    <w:rsid w:val="008B13E1"/>
    <w:rsid w:val="008D6264"/>
    <w:rsid w:val="008F5A42"/>
    <w:rsid w:val="00931AE1"/>
    <w:rsid w:val="00996566"/>
    <w:rsid w:val="009F6045"/>
    <w:rsid w:val="00A11CAE"/>
    <w:rsid w:val="00A16572"/>
    <w:rsid w:val="00A77345"/>
    <w:rsid w:val="00C41CF6"/>
    <w:rsid w:val="00CA3F31"/>
    <w:rsid w:val="00CC0589"/>
    <w:rsid w:val="00E0440F"/>
    <w:rsid w:val="00EE3F04"/>
    <w:rsid w:val="00F3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68E6C"/>
  <w15:chartTrackingRefBased/>
  <w15:docId w15:val="{878C359A-1949-4BAE-8246-5281DEB8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045"/>
  </w:style>
  <w:style w:type="paragraph" w:styleId="Footer">
    <w:name w:val="footer"/>
    <w:basedOn w:val="Normal"/>
    <w:link w:val="FooterChar"/>
    <w:uiPriority w:val="99"/>
    <w:unhideWhenUsed/>
    <w:rsid w:val="009F6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045"/>
  </w:style>
  <w:style w:type="character" w:styleId="Hyperlink">
    <w:name w:val="Hyperlink"/>
    <w:basedOn w:val="DefaultParagraphFont"/>
    <w:uiPriority w:val="99"/>
    <w:unhideWhenUsed/>
    <w:rsid w:val="004E46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6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3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leg.gov/viewdocument/?docName=https://www.azleg.gov/ars/28/04088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zleg.gov/viewdocument/?docName=https://www.azleg.gov/ars/28/04084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47300-8FCF-45D5-9665-AF1B93A9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Lim</dc:creator>
  <cp:keywords/>
  <dc:description/>
  <cp:lastModifiedBy>Jenny Lim</cp:lastModifiedBy>
  <cp:revision>3</cp:revision>
  <dcterms:created xsi:type="dcterms:W3CDTF">2021-04-20T17:52:00Z</dcterms:created>
  <dcterms:modified xsi:type="dcterms:W3CDTF">2021-04-20T18:06:00Z</dcterms:modified>
</cp:coreProperties>
</file>